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autoSpaceDN/>
        <w:spacing w:before="0" w:after="0" w:line="240" w:lineRule="auto"/>
        <w:ind w:left="0" w:right="0"/>
        <w:jc w:val="center"/>
        <w:rPr>
          <w:rFonts w:hint="eastAsia" w:ascii="方正小标宋简体" w:hAnsi="Times New Roman" w:eastAsia="方正小标宋简体" w:cs="Times New Roman"/>
          <w:kern w:val="2"/>
          <w:sz w:val="44"/>
          <w:szCs w:val="44"/>
          <w:lang w:eastAsia="zh-CN"/>
        </w:rPr>
      </w:pPr>
      <w:bookmarkStart w:id="0" w:name="Sheet1"/>
      <w:bookmarkEnd w:id="0"/>
      <w:r>
        <w:rPr>
          <w:rFonts w:hint="eastAsia" w:ascii="方正小标宋简体" w:hAnsi="Times New Roman" w:eastAsia="方正小标宋简体" w:cs="Times New Roman"/>
          <w:kern w:val="2"/>
          <w:sz w:val="44"/>
          <w:szCs w:val="44"/>
          <w:lang w:eastAsia="zh-CN"/>
        </w:rPr>
        <w:t>四川省职工保障互助会</w:t>
      </w:r>
    </w:p>
    <w:p>
      <w:pPr>
        <w:autoSpaceDE/>
        <w:autoSpaceDN/>
        <w:spacing w:before="0" w:after="0" w:line="240" w:lineRule="auto"/>
        <w:ind w:left="0" w:right="0"/>
        <w:jc w:val="center"/>
        <w:rPr>
          <w:rFonts w:hint="eastAsia" w:ascii="方正小标宋简体" w:hAnsi="Times New Roman" w:eastAsia="方正小标宋简体" w:cs="Times New Roman"/>
          <w:kern w:val="2"/>
          <w:sz w:val="44"/>
          <w:szCs w:val="44"/>
          <w:lang w:val="en-US" w:eastAsia="zh-CN"/>
        </w:rPr>
      </w:pPr>
      <w:r>
        <w:rPr>
          <w:rFonts w:hint="eastAsia" w:ascii="方正小标宋简体" w:hAnsi="Times New Roman" w:eastAsia="方正小标宋简体" w:cs="Times New Roman"/>
          <w:kern w:val="2"/>
          <w:sz w:val="32"/>
          <w:szCs w:val="32"/>
          <w:lang w:val="en-US" w:eastAsia="zh-CN"/>
        </w:rPr>
        <w:t>职工住院医疗互助金申请表</w:t>
      </w:r>
    </w:p>
    <w:p>
      <w:pPr>
        <w:pStyle w:val="2"/>
        <w:spacing w:before="12"/>
        <w:rPr>
          <w:sz w:val="7"/>
        </w:rPr>
      </w:pPr>
    </w:p>
    <w:tbl>
      <w:tblPr>
        <w:tblStyle w:val="5"/>
        <w:tblW w:w="0" w:type="auto"/>
        <w:tblInd w:w="10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222"/>
        <w:gridCol w:w="2727"/>
        <w:gridCol w:w="240"/>
        <w:gridCol w:w="1423"/>
        <w:gridCol w:w="263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2" w:hRule="exact"/>
        </w:trPr>
        <w:tc>
          <w:tcPr>
            <w:tcW w:w="2222" w:type="dxa"/>
          </w:tcPr>
          <w:p>
            <w:pPr>
              <w:pStyle w:val="10"/>
              <w:spacing w:before="113"/>
              <w:ind w:left="38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被保障人单位</w:t>
            </w:r>
          </w:p>
        </w:tc>
        <w:tc>
          <w:tcPr>
            <w:tcW w:w="2967" w:type="dxa"/>
            <w:gridSpan w:val="2"/>
          </w:tcPr>
          <w:p>
            <w:pPr>
              <w:pStyle w:val="10"/>
              <w:spacing w:before="103"/>
              <w:ind w:left="124"/>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成都中医药大学</w:t>
            </w:r>
            <w:r>
              <w:rPr>
                <w:rFonts w:hint="eastAsia" w:asciiTheme="minorEastAsia" w:hAnsiTheme="minorEastAsia" w:eastAsiaTheme="minorEastAsia" w:cstheme="minorEastAsia"/>
                <w:sz w:val="21"/>
                <w:szCs w:val="21"/>
              </w:rPr>
              <w:t xml:space="preserve"> </w:t>
            </w:r>
          </w:p>
        </w:tc>
        <w:tc>
          <w:tcPr>
            <w:tcW w:w="1423" w:type="dxa"/>
          </w:tcPr>
          <w:p>
            <w:pPr>
              <w:pStyle w:val="10"/>
              <w:spacing w:before="10" w:line="296" w:lineRule="exact"/>
              <w:ind w:left="264" w:right="25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被保障人手机号码</w:t>
            </w:r>
          </w:p>
        </w:tc>
        <w:tc>
          <w:tcPr>
            <w:tcW w:w="2635" w:type="dxa"/>
          </w:tcPr>
          <w:p>
            <w:pPr>
              <w:pStyle w:val="10"/>
              <w:spacing w:before="103"/>
              <w:ind w:left="124"/>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2" w:hRule="exact"/>
        </w:trPr>
        <w:tc>
          <w:tcPr>
            <w:tcW w:w="2222" w:type="dxa"/>
          </w:tcPr>
          <w:p>
            <w:pPr>
              <w:pStyle w:val="10"/>
              <w:spacing w:before="113"/>
              <w:ind w:left="38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被保障人姓名</w:t>
            </w:r>
          </w:p>
        </w:tc>
        <w:tc>
          <w:tcPr>
            <w:tcW w:w="2967" w:type="dxa"/>
            <w:gridSpan w:val="2"/>
          </w:tcPr>
          <w:p>
            <w:pPr>
              <w:rPr>
                <w:rFonts w:hint="eastAsia" w:asciiTheme="minorEastAsia" w:hAnsiTheme="minorEastAsia" w:eastAsiaTheme="minorEastAsia" w:cstheme="minorEastAsia"/>
                <w:sz w:val="21"/>
                <w:szCs w:val="21"/>
              </w:rPr>
            </w:pPr>
          </w:p>
        </w:tc>
        <w:tc>
          <w:tcPr>
            <w:tcW w:w="1423" w:type="dxa"/>
          </w:tcPr>
          <w:p>
            <w:pPr>
              <w:pStyle w:val="10"/>
              <w:spacing w:before="113"/>
              <w:ind w:left="123" w:right="12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身份证号码</w:t>
            </w:r>
          </w:p>
        </w:tc>
        <w:tc>
          <w:tcPr>
            <w:tcW w:w="2635" w:type="dxa"/>
          </w:tcPr>
          <w:p>
            <w:pPr>
              <w:rPr>
                <w:rFonts w:hint="eastAsia" w:asciiTheme="minorEastAsia" w:hAnsiTheme="minorEastAsia" w:eastAsiaTheme="minorEastAsia" w:cstheme="minorEastAsia"/>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2" w:hRule="exact"/>
        </w:trPr>
        <w:tc>
          <w:tcPr>
            <w:tcW w:w="2222" w:type="dxa"/>
          </w:tcPr>
          <w:p>
            <w:pPr>
              <w:pStyle w:val="10"/>
              <w:spacing w:before="113"/>
              <w:ind w:left="62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保障期限</w:t>
            </w:r>
          </w:p>
        </w:tc>
        <w:tc>
          <w:tcPr>
            <w:tcW w:w="7025" w:type="dxa"/>
            <w:gridSpan w:val="4"/>
          </w:tcPr>
          <w:p>
            <w:pPr>
              <w:pStyle w:val="10"/>
              <w:spacing w:before="103"/>
              <w:ind w:left="31"/>
              <w:rPr>
                <w:rFonts w:hint="eastAsia" w:eastAsia="宋体" w:asciiTheme="minorEastAsia" w:hAnsiTheme="minorEastAsia" w:cstheme="minorEastAsia"/>
                <w:sz w:val="21"/>
                <w:szCs w:val="21"/>
                <w:lang w:eastAsia="zh-CN"/>
              </w:rPr>
            </w:pPr>
            <w:r>
              <w:rPr>
                <w:rFonts w:hint="eastAsia" w:asciiTheme="minorEastAsia" w:hAnsiTheme="minorEastAsia" w:eastAsiaTheme="minorEastAsia" w:cstheme="minorEastAsia"/>
                <w:sz w:val="21"/>
                <w:szCs w:val="21"/>
              </w:rPr>
              <w:t xml:space="preserve">   自     年   月   日零时至      年    月   日二十四时止</w:t>
            </w:r>
            <w:r>
              <w:rPr>
                <w:rFonts w:hint="eastAsia" w:asciiTheme="minorEastAsia" w:hAnsiTheme="minorEastAsia" w:eastAsiaTheme="minorEastAsia" w:cstheme="minorEastAsia"/>
                <w:sz w:val="21"/>
                <w:szCs w:val="21"/>
                <w:lang w:val="en-US" w:eastAsia="zh-CN"/>
              </w:rPr>
              <w:t xml:space="preserve">  </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w:t>
            </w:r>
            <w:r>
              <w:rPr>
                <w:rFonts w:ascii="PingFang-SC-Regular" w:hAnsi="PingFang-SC-Regular" w:eastAsia="PingFang-SC-Regular" w:cs="PingFang-SC-Regular"/>
                <w:i w:val="0"/>
                <w:iCs w:val="0"/>
                <w:caps w:val="0"/>
                <w:color w:val="06071F"/>
                <w:spacing w:val="0"/>
                <w:sz w:val="15"/>
                <w:szCs w:val="15"/>
                <w:highlight w:val="yellow"/>
                <w:shd w:val="clear" w:color="auto" w:fill="FDFDFE"/>
              </w:rPr>
              <w:t>本</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行</w:t>
            </w:r>
            <w:r>
              <w:rPr>
                <w:rFonts w:ascii="PingFang-SC-Regular" w:hAnsi="PingFang-SC-Regular" w:eastAsia="PingFang-SC-Regular" w:cs="PingFang-SC-Regular"/>
                <w:i w:val="0"/>
                <w:iCs w:val="0"/>
                <w:caps w:val="0"/>
                <w:color w:val="06071F"/>
                <w:spacing w:val="0"/>
                <w:sz w:val="15"/>
                <w:szCs w:val="15"/>
                <w:highlight w:val="yellow"/>
                <w:shd w:val="clear" w:color="auto" w:fill="FDFDFE"/>
              </w:rPr>
              <w:t>无需填写内容</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w:t>
            </w:r>
            <w:r>
              <w:rPr>
                <w:rFonts w:ascii="PingFang-SC-Regular" w:hAnsi="PingFang-SC-Regular" w:eastAsia="PingFang-SC-Regular" w:cs="PingFang-SC-Regular"/>
                <w:i w:val="0"/>
                <w:iCs w:val="0"/>
                <w:caps w:val="0"/>
                <w:color w:val="06071F"/>
                <w:spacing w:val="0"/>
                <w:sz w:val="15"/>
                <w:szCs w:val="15"/>
                <w:highlight w:val="yellow"/>
                <w:shd w:val="clear" w:color="auto" w:fill="FDFDFE"/>
              </w:rPr>
              <w:t>在实际填写表格时，请删除此</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条</w:t>
            </w:r>
            <w:r>
              <w:rPr>
                <w:rFonts w:ascii="PingFang-SC-Regular" w:hAnsi="PingFang-SC-Regular" w:eastAsia="PingFang-SC-Regular" w:cs="PingFang-SC-Regular"/>
                <w:i w:val="0"/>
                <w:iCs w:val="0"/>
                <w:caps w:val="0"/>
                <w:color w:val="06071F"/>
                <w:spacing w:val="0"/>
                <w:sz w:val="15"/>
                <w:szCs w:val="15"/>
                <w:highlight w:val="yellow"/>
                <w:shd w:val="clear" w:color="auto" w:fill="FDFDFE"/>
              </w:rPr>
              <w:t>备注</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w:t>
            </w:r>
            <w:r>
              <w:rPr>
                <w:rFonts w:hint="eastAsia" w:ascii="PingFang-SC-Regular" w:hAnsi="PingFang-SC-Regular" w:cs="PingFang-SC-Regular"/>
                <w:i w:val="0"/>
                <w:iCs w:val="0"/>
                <w:caps w:val="0"/>
                <w:color w:val="06071F"/>
                <w:spacing w:val="0"/>
                <w:sz w:val="15"/>
                <w:szCs w:val="15"/>
                <w:highlight w:val="yellow"/>
                <w:shd w:val="clear" w:fill="FDFDFE"/>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2" w:hRule="exact"/>
        </w:trPr>
        <w:tc>
          <w:tcPr>
            <w:tcW w:w="2222" w:type="dxa"/>
          </w:tcPr>
          <w:p>
            <w:pPr>
              <w:pStyle w:val="10"/>
              <w:spacing w:before="113"/>
              <w:ind w:left="62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免 责 期</w:t>
            </w:r>
          </w:p>
        </w:tc>
        <w:tc>
          <w:tcPr>
            <w:tcW w:w="7025" w:type="dxa"/>
            <w:gridSpan w:val="4"/>
          </w:tcPr>
          <w:p>
            <w:pPr>
              <w:pStyle w:val="10"/>
              <w:spacing w:before="103"/>
              <w:ind w:left="3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自     年   月   日零时至      年    月   日二十四时止</w:t>
            </w:r>
            <w:r>
              <w:rPr>
                <w:rFonts w:hint="eastAsia" w:asciiTheme="minorEastAsia" w:hAnsiTheme="minorEastAsia" w:eastAsiaTheme="minorEastAsia" w:cstheme="minorEastAsia"/>
                <w:sz w:val="21"/>
                <w:szCs w:val="21"/>
                <w:lang w:val="en-US" w:eastAsia="zh-CN"/>
              </w:rPr>
              <w:t xml:space="preserve">  </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w:t>
            </w:r>
            <w:r>
              <w:rPr>
                <w:rFonts w:ascii="PingFang-SC-Regular" w:hAnsi="PingFang-SC-Regular" w:eastAsia="PingFang-SC-Regular" w:cs="PingFang-SC-Regular"/>
                <w:i w:val="0"/>
                <w:iCs w:val="0"/>
                <w:caps w:val="0"/>
                <w:color w:val="06071F"/>
                <w:spacing w:val="0"/>
                <w:sz w:val="15"/>
                <w:szCs w:val="15"/>
                <w:highlight w:val="yellow"/>
                <w:shd w:val="clear" w:color="auto" w:fill="FDFDFE"/>
              </w:rPr>
              <w:t>本</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行</w:t>
            </w:r>
            <w:r>
              <w:rPr>
                <w:rFonts w:ascii="PingFang-SC-Regular" w:hAnsi="PingFang-SC-Regular" w:eastAsia="PingFang-SC-Regular" w:cs="PingFang-SC-Regular"/>
                <w:i w:val="0"/>
                <w:iCs w:val="0"/>
                <w:caps w:val="0"/>
                <w:color w:val="06071F"/>
                <w:spacing w:val="0"/>
                <w:sz w:val="15"/>
                <w:szCs w:val="15"/>
                <w:highlight w:val="yellow"/>
                <w:shd w:val="clear" w:color="auto" w:fill="FDFDFE"/>
              </w:rPr>
              <w:t>无需填写内容</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w:t>
            </w:r>
            <w:r>
              <w:rPr>
                <w:rFonts w:ascii="PingFang-SC-Regular" w:hAnsi="PingFang-SC-Regular" w:eastAsia="PingFang-SC-Regular" w:cs="PingFang-SC-Regular"/>
                <w:i w:val="0"/>
                <w:iCs w:val="0"/>
                <w:caps w:val="0"/>
                <w:color w:val="06071F"/>
                <w:spacing w:val="0"/>
                <w:sz w:val="15"/>
                <w:szCs w:val="15"/>
                <w:highlight w:val="yellow"/>
                <w:shd w:val="clear" w:color="auto" w:fill="FDFDFE"/>
              </w:rPr>
              <w:t>在实际填写表格时，请删除此</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条</w:t>
            </w:r>
            <w:r>
              <w:rPr>
                <w:rFonts w:ascii="PingFang-SC-Regular" w:hAnsi="PingFang-SC-Regular" w:eastAsia="PingFang-SC-Regular" w:cs="PingFang-SC-Regular"/>
                <w:i w:val="0"/>
                <w:iCs w:val="0"/>
                <w:caps w:val="0"/>
                <w:color w:val="06071F"/>
                <w:spacing w:val="0"/>
                <w:sz w:val="15"/>
                <w:szCs w:val="15"/>
                <w:highlight w:val="yellow"/>
                <w:shd w:val="clear" w:color="auto" w:fill="FDFDFE"/>
              </w:rPr>
              <w:t>备注</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2" w:hRule="exact"/>
        </w:trPr>
        <w:tc>
          <w:tcPr>
            <w:tcW w:w="2222" w:type="dxa"/>
          </w:tcPr>
          <w:p>
            <w:pPr>
              <w:pStyle w:val="10"/>
              <w:spacing w:before="113"/>
              <w:ind w:left="62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入院时间</w:t>
            </w:r>
          </w:p>
        </w:tc>
        <w:tc>
          <w:tcPr>
            <w:tcW w:w="2967" w:type="dxa"/>
            <w:gridSpan w:val="2"/>
          </w:tcPr>
          <w:p>
            <w:pPr>
              <w:rPr>
                <w:rFonts w:hint="eastAsia" w:asciiTheme="minorEastAsia" w:hAnsiTheme="minorEastAsia" w:eastAsiaTheme="minorEastAsia" w:cstheme="minorEastAsia"/>
                <w:sz w:val="21"/>
                <w:szCs w:val="21"/>
                <w:lang w:eastAsia="zh-CN"/>
              </w:rPr>
            </w:pPr>
          </w:p>
        </w:tc>
        <w:tc>
          <w:tcPr>
            <w:tcW w:w="1423" w:type="dxa"/>
          </w:tcPr>
          <w:p>
            <w:pPr>
              <w:pStyle w:val="10"/>
              <w:spacing w:before="113"/>
              <w:ind w:left="123" w:right="12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出院时间</w:t>
            </w:r>
          </w:p>
        </w:tc>
        <w:tc>
          <w:tcPr>
            <w:tcW w:w="2635" w:type="dxa"/>
          </w:tcPr>
          <w:p>
            <w:pPr>
              <w:rPr>
                <w:rFonts w:hint="eastAsia" w:asciiTheme="minorEastAsia" w:hAnsiTheme="minorEastAsia" w:eastAsiaTheme="minorEastAsia" w:cstheme="minorEastAsia"/>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2" w:hRule="exact"/>
        </w:trPr>
        <w:tc>
          <w:tcPr>
            <w:tcW w:w="2222" w:type="dxa"/>
          </w:tcPr>
          <w:p>
            <w:pPr>
              <w:pStyle w:val="10"/>
              <w:spacing w:before="113"/>
              <w:ind w:left="62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诊治医院</w:t>
            </w:r>
          </w:p>
        </w:tc>
        <w:tc>
          <w:tcPr>
            <w:tcW w:w="7025" w:type="dxa"/>
            <w:gridSpan w:val="4"/>
          </w:tcPr>
          <w:p>
            <w:pPr>
              <w:rPr>
                <w:rFonts w:hint="eastAsia" w:asciiTheme="minorEastAsia" w:hAnsiTheme="minorEastAsia" w:eastAsiaTheme="minorEastAsia" w:cstheme="minorEastAsia"/>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0" w:hRule="exact"/>
        </w:trPr>
        <w:tc>
          <w:tcPr>
            <w:tcW w:w="2222" w:type="dxa"/>
          </w:tcPr>
          <w:p>
            <w:pPr>
              <w:pStyle w:val="10"/>
              <w:spacing w:before="113"/>
              <w:ind w:left="62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患病名称</w:t>
            </w:r>
          </w:p>
        </w:tc>
        <w:tc>
          <w:tcPr>
            <w:tcW w:w="7025" w:type="dxa"/>
            <w:gridSpan w:val="4"/>
          </w:tcPr>
          <w:p>
            <w:pPr>
              <w:rPr>
                <w:rFonts w:ascii="PingFang-SC-Regular" w:hAnsi="PingFang-SC-Regular" w:eastAsia="PingFang-SC-Regular" w:cs="PingFang-SC-Regular"/>
                <w:i w:val="0"/>
                <w:iCs w:val="0"/>
                <w:caps w:val="0"/>
                <w:color w:val="06071F"/>
                <w:spacing w:val="0"/>
                <w:sz w:val="15"/>
                <w:szCs w:val="15"/>
                <w:highlight w:val="yellow"/>
                <w:shd w:val="clear" w:color="auto" w:fill="FDFDFE"/>
              </w:rPr>
            </w:pPr>
            <w:r>
              <w:rPr>
                <w:rFonts w:hint="eastAsia" w:ascii="PingFang-SC-Regular" w:hAnsi="PingFang-SC-Regular" w:eastAsia="PingFang-SC-Regular" w:cs="PingFang-SC-Regular"/>
                <w:i w:val="0"/>
                <w:iCs w:val="0"/>
                <w:caps w:val="0"/>
                <w:color w:val="06071F"/>
                <w:spacing w:val="0"/>
                <w:sz w:val="15"/>
                <w:szCs w:val="15"/>
                <w:highlight w:val="yellow"/>
                <w:shd w:val="clear" w:color="auto" w:fill="FDFDFE"/>
                <w:lang w:eastAsia="zh-CN"/>
              </w:rPr>
              <w:t>备注：按照《</w:t>
            </w:r>
            <w:r>
              <w:rPr>
                <w:rFonts w:hint="eastAsia" w:ascii="PingFang-SC-Regular" w:hAnsi="PingFang-SC-Regular" w:eastAsia="PingFang-SC-Regular" w:cs="PingFang-SC-Regular"/>
                <w:i w:val="0"/>
                <w:iCs w:val="0"/>
                <w:caps w:val="0"/>
                <w:color w:val="06071F"/>
                <w:spacing w:val="0"/>
                <w:sz w:val="15"/>
                <w:szCs w:val="15"/>
                <w:highlight w:val="yellow"/>
                <w:shd w:val="clear" w:color="auto" w:fill="FDFDFE"/>
                <w:lang w:val="en-US" w:eastAsia="zh-CN"/>
              </w:rPr>
              <w:t>医疗保险结算单上》的主要诊断、次要诊断填写。</w:t>
            </w:r>
            <w:r>
              <w:rPr>
                <w:rFonts w:ascii="PingFang-SC-Regular" w:hAnsi="PingFang-SC-Regular" w:eastAsia="PingFang-SC-Regular" w:cs="PingFang-SC-Regular"/>
                <w:i w:val="0"/>
                <w:iCs w:val="0"/>
                <w:caps w:val="0"/>
                <w:color w:val="06071F"/>
                <w:spacing w:val="0"/>
                <w:sz w:val="15"/>
                <w:szCs w:val="15"/>
                <w:highlight w:val="yellow"/>
                <w:shd w:val="clear" w:color="auto" w:fill="FDFDFE"/>
              </w:rPr>
              <w:t>在实际填写表格时，请务必删除此</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条</w:t>
            </w:r>
            <w:r>
              <w:rPr>
                <w:rFonts w:ascii="PingFang-SC-Regular" w:hAnsi="PingFang-SC-Regular" w:eastAsia="PingFang-SC-Regular" w:cs="PingFang-SC-Regular"/>
                <w:i w:val="0"/>
                <w:iCs w:val="0"/>
                <w:caps w:val="0"/>
                <w:color w:val="06071F"/>
                <w:spacing w:val="0"/>
                <w:sz w:val="15"/>
                <w:szCs w:val="15"/>
                <w:highlight w:val="yellow"/>
                <w:shd w:val="clear" w:color="auto" w:fill="FDFDFE"/>
              </w:rPr>
              <w:t>备注。</w:t>
            </w:r>
          </w:p>
          <w:p>
            <w:pPr>
              <w:rPr>
                <w:rFonts w:ascii="PingFang-SC-Regular" w:hAnsi="PingFang-SC-Regular" w:eastAsia="PingFang-SC-Regular" w:cs="PingFang-SC-Regular"/>
                <w:i w:val="0"/>
                <w:iCs w:val="0"/>
                <w:caps w:val="0"/>
                <w:color w:val="06071F"/>
                <w:spacing w:val="0"/>
                <w:sz w:val="15"/>
                <w:szCs w:val="15"/>
                <w:highlight w:val="yellow"/>
                <w:shd w:val="clear" w:color="auto" w:fill="FDFDFE"/>
              </w:rPr>
            </w:pPr>
          </w:p>
          <w:p>
            <w:pPr>
              <w:rPr>
                <w:rFonts w:ascii="PingFang-SC-Regular" w:hAnsi="PingFang-SC-Regular" w:eastAsia="PingFang-SC-Regular" w:cs="PingFang-SC-Regular"/>
                <w:i w:val="0"/>
                <w:iCs w:val="0"/>
                <w:caps w:val="0"/>
                <w:color w:val="06071F"/>
                <w:spacing w:val="0"/>
                <w:sz w:val="15"/>
                <w:szCs w:val="15"/>
                <w:highlight w:val="yellow"/>
                <w:shd w:val="clear" w:color="auto" w:fill="FDFDFE"/>
              </w:rPr>
            </w:pPr>
          </w:p>
          <w:p>
            <w:pPr>
              <w:rPr>
                <w:rFonts w:hint="eastAsia" w:ascii="PingFang-SC-Regular" w:hAnsi="PingFang-SC-Regular" w:eastAsia="PingFang-SC-Regular" w:cs="PingFang-SC-Regular"/>
                <w:i w:val="0"/>
                <w:iCs w:val="0"/>
                <w:caps w:val="0"/>
                <w:color w:val="06071F"/>
                <w:spacing w:val="0"/>
                <w:sz w:val="15"/>
                <w:szCs w:val="15"/>
                <w:highlight w:val="yellow"/>
                <w:shd w:val="clear" w:color="auto" w:fill="FDFDFE"/>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505" w:hRule="exact"/>
        </w:trPr>
        <w:tc>
          <w:tcPr>
            <w:tcW w:w="2222" w:type="dxa"/>
          </w:tcPr>
          <w:p>
            <w:pPr>
              <w:pStyle w:val="10"/>
              <w:rPr>
                <w:rFonts w:hint="eastAsia" w:asciiTheme="minorEastAsia" w:hAnsiTheme="minorEastAsia" w:eastAsiaTheme="minorEastAsia" w:cstheme="minorEastAsia"/>
                <w:sz w:val="21"/>
                <w:szCs w:val="21"/>
              </w:rPr>
            </w:pPr>
          </w:p>
          <w:p>
            <w:pPr>
              <w:pStyle w:val="10"/>
              <w:spacing w:before="1"/>
              <w:rPr>
                <w:rFonts w:hint="eastAsia" w:asciiTheme="minorEastAsia" w:hAnsiTheme="minorEastAsia" w:eastAsiaTheme="minorEastAsia" w:cstheme="minorEastAsia"/>
                <w:sz w:val="21"/>
                <w:szCs w:val="21"/>
              </w:rPr>
            </w:pPr>
          </w:p>
          <w:p>
            <w:pPr>
              <w:pStyle w:val="10"/>
              <w:ind w:left="723" w:right="719"/>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承诺书</w:t>
            </w:r>
          </w:p>
        </w:tc>
        <w:tc>
          <w:tcPr>
            <w:tcW w:w="7025" w:type="dxa"/>
            <w:gridSpan w:val="4"/>
          </w:tcPr>
          <w:p>
            <w:pPr>
              <w:pStyle w:val="10"/>
              <w:spacing w:before="12" w:line="296" w:lineRule="exact"/>
              <w:ind w:left="31" w:right="252"/>
              <w:rPr>
                <w:rFonts w:hint="eastAsia" w:eastAsia="宋体" w:asciiTheme="minorEastAsia" w:hAnsiTheme="minorEastAsia" w:cstheme="minorEastAsia"/>
                <w:sz w:val="21"/>
                <w:szCs w:val="21"/>
                <w:lang w:eastAsia="zh-CN"/>
              </w:rPr>
            </w:pPr>
            <w:r>
              <w:rPr>
                <w:rFonts w:hint="eastAsia" w:asciiTheme="minorEastAsia" w:hAnsiTheme="minorEastAsia" w:eastAsiaTheme="minorEastAsia" w:cstheme="minorEastAsia"/>
                <w:sz w:val="21"/>
                <w:szCs w:val="21"/>
              </w:rPr>
              <w:t>我单位郑重承诺：上述内容真实无误。被保障人申请领取互助金所持的纸质资料与系统中上传的资料一致，且真实可靠、无虚假。如系统上传的资料与所持的纸质资料中所列事项有虚假或者隐瞒等不真实、不一致情况，我单位承担相关的法律责任。四川省职工保障互助会将保留继续追究责任的权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exact"/>
        </w:trPr>
        <w:tc>
          <w:tcPr>
            <w:tcW w:w="2222" w:type="dxa"/>
            <w:vMerge w:val="restart"/>
          </w:tcPr>
          <w:p>
            <w:pPr>
              <w:pStyle w:val="10"/>
              <w:rPr>
                <w:rFonts w:hint="eastAsia" w:asciiTheme="minorEastAsia" w:hAnsiTheme="minorEastAsia" w:eastAsiaTheme="minorEastAsia" w:cstheme="minorEastAsia"/>
                <w:sz w:val="21"/>
                <w:szCs w:val="21"/>
              </w:rPr>
            </w:pPr>
          </w:p>
          <w:p>
            <w:pPr>
              <w:pStyle w:val="10"/>
              <w:spacing w:before="7"/>
              <w:rPr>
                <w:rFonts w:hint="eastAsia" w:asciiTheme="minorEastAsia" w:hAnsiTheme="minorEastAsia" w:eastAsiaTheme="minorEastAsia" w:cstheme="minorEastAsia"/>
                <w:sz w:val="21"/>
                <w:szCs w:val="21"/>
              </w:rPr>
            </w:pPr>
          </w:p>
          <w:p>
            <w:pPr>
              <w:pStyle w:val="10"/>
              <w:spacing w:line="448" w:lineRule="auto"/>
              <w:ind w:left="624" w:right="61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被保障人单位工会意见</w:t>
            </w:r>
          </w:p>
        </w:tc>
        <w:tc>
          <w:tcPr>
            <w:tcW w:w="2727" w:type="dxa"/>
            <w:vMerge w:val="restart"/>
          </w:tcPr>
          <w:p>
            <w:pPr>
              <w:pStyle w:val="10"/>
              <w:rPr>
                <w:rFonts w:hint="eastAsia" w:asciiTheme="minorEastAsia" w:hAnsiTheme="minorEastAsia" w:eastAsiaTheme="minorEastAsia" w:cstheme="minorEastAsia"/>
                <w:sz w:val="21"/>
                <w:szCs w:val="21"/>
              </w:rPr>
            </w:pPr>
          </w:p>
          <w:p>
            <w:pPr>
              <w:pStyle w:val="10"/>
              <w:rPr>
                <w:rFonts w:hint="eastAsia" w:asciiTheme="minorEastAsia" w:hAnsiTheme="minorEastAsia" w:eastAsiaTheme="minorEastAsia" w:cstheme="minorEastAsia"/>
                <w:sz w:val="21"/>
                <w:szCs w:val="21"/>
              </w:rPr>
            </w:pPr>
          </w:p>
          <w:p>
            <w:pPr>
              <w:pStyle w:val="10"/>
              <w:rPr>
                <w:rFonts w:hint="eastAsia" w:asciiTheme="minorEastAsia" w:hAnsiTheme="minorEastAsia" w:eastAsiaTheme="minorEastAsia" w:cstheme="minorEastAsia"/>
                <w:sz w:val="21"/>
                <w:szCs w:val="21"/>
              </w:rPr>
            </w:pPr>
          </w:p>
          <w:p>
            <w:pPr>
              <w:pStyle w:val="10"/>
              <w:rPr>
                <w:rFonts w:hint="eastAsia" w:asciiTheme="minorEastAsia" w:hAnsiTheme="minorEastAsia" w:eastAsiaTheme="minorEastAsia" w:cstheme="minorEastAsia"/>
                <w:sz w:val="21"/>
                <w:szCs w:val="21"/>
              </w:rPr>
            </w:pPr>
          </w:p>
          <w:p>
            <w:pPr>
              <w:pStyle w:val="10"/>
              <w:rPr>
                <w:rFonts w:hint="eastAsia" w:asciiTheme="minorEastAsia" w:hAnsiTheme="minorEastAsia" w:eastAsiaTheme="minorEastAsia" w:cstheme="minorEastAsia"/>
                <w:sz w:val="21"/>
                <w:szCs w:val="21"/>
              </w:rPr>
            </w:pPr>
          </w:p>
          <w:p>
            <w:pPr>
              <w:pStyle w:val="10"/>
              <w:spacing w:before="166" w:line="296" w:lineRule="exact"/>
              <w:ind w:left="836" w:leftChars="380" w:right="550" w:firstLine="0" w:firstLineChars="0"/>
              <w:rPr>
                <w:rFonts w:hint="eastAsia" w:asciiTheme="minorEastAsia" w:hAnsiTheme="minorEastAsia" w:eastAsiaTheme="minorEastAsia" w:cstheme="minorEastAsia"/>
                <w:sz w:val="21"/>
                <w:szCs w:val="21"/>
              </w:rPr>
            </w:pPr>
          </w:p>
          <w:p>
            <w:pPr>
              <w:pStyle w:val="10"/>
              <w:spacing w:before="166" w:line="296" w:lineRule="exact"/>
              <w:ind w:left="836" w:leftChars="380" w:right="550" w:firstLine="0" w:firstLineChars="0"/>
              <w:rPr>
                <w:rFonts w:hint="eastAsia" w:asciiTheme="minorEastAsia" w:hAnsiTheme="minorEastAsia" w:eastAsiaTheme="minorEastAsia" w:cstheme="minorEastAsia"/>
                <w:sz w:val="21"/>
                <w:szCs w:val="21"/>
              </w:rPr>
            </w:pPr>
          </w:p>
          <w:p>
            <w:pPr>
              <w:pStyle w:val="10"/>
              <w:spacing w:before="166" w:line="296" w:lineRule="exact"/>
              <w:ind w:left="836" w:leftChars="380" w:right="550"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（加盖公章）</w:t>
            </w:r>
          </w:p>
          <w:p>
            <w:pPr>
              <w:pStyle w:val="10"/>
              <w:spacing w:before="166" w:line="296" w:lineRule="exact"/>
              <w:ind w:left="836" w:leftChars="380" w:right="550"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   月   日</w:t>
            </w:r>
          </w:p>
        </w:tc>
        <w:tc>
          <w:tcPr>
            <w:tcW w:w="240" w:type="dxa"/>
            <w:tcBorders>
              <w:bottom w:val="nil"/>
              <w:right w:val="nil"/>
            </w:tcBorders>
          </w:tcPr>
          <w:p>
            <w:pPr>
              <w:rPr>
                <w:rFonts w:hint="eastAsia" w:asciiTheme="minorEastAsia" w:hAnsiTheme="minorEastAsia" w:eastAsiaTheme="minorEastAsia" w:cstheme="minorEastAsia"/>
                <w:sz w:val="21"/>
                <w:szCs w:val="21"/>
              </w:rPr>
            </w:pPr>
          </w:p>
        </w:tc>
        <w:tc>
          <w:tcPr>
            <w:tcW w:w="1423" w:type="dxa"/>
            <w:tcBorders>
              <w:left w:val="nil"/>
              <w:bottom w:val="nil"/>
            </w:tcBorders>
          </w:tcPr>
          <w:p>
            <w:pPr>
              <w:pStyle w:val="10"/>
              <w:spacing w:before="3"/>
              <w:rPr>
                <w:rFonts w:hint="eastAsia" w:asciiTheme="minorEastAsia" w:hAnsiTheme="minorEastAsia" w:eastAsiaTheme="minorEastAsia" w:cstheme="minorEastAsia"/>
                <w:sz w:val="21"/>
                <w:szCs w:val="21"/>
              </w:rPr>
            </w:pPr>
          </w:p>
          <w:p>
            <w:pPr>
              <w:pStyle w:val="10"/>
              <w:ind w:left="253" w:right="241"/>
              <w:jc w:val="both"/>
              <w:rPr>
                <w:rFonts w:hint="eastAsia" w:asciiTheme="minorEastAsia" w:hAnsiTheme="minorEastAsia" w:eastAsiaTheme="minorEastAsia" w:cstheme="minorEastAsia"/>
                <w:sz w:val="21"/>
                <w:szCs w:val="21"/>
              </w:rPr>
            </w:pPr>
          </w:p>
        </w:tc>
        <w:tc>
          <w:tcPr>
            <w:tcW w:w="2635" w:type="dxa"/>
            <w:vMerge w:val="restart"/>
            <w:vAlign w:val="center"/>
          </w:tcPr>
          <w:p>
            <w:pPr>
              <w:pStyle w:val="10"/>
              <w:spacing w:before="166" w:line="296" w:lineRule="exact"/>
              <w:ind w:right="583"/>
              <w:jc w:val="both"/>
              <w:rPr>
                <w:rFonts w:hint="eastAsia" w:asciiTheme="minorEastAsia" w:hAnsiTheme="minorEastAsia" w:eastAsiaTheme="minorEastAsia" w:cstheme="minorEastAsia"/>
                <w:sz w:val="21"/>
                <w:szCs w:val="21"/>
              </w:rPr>
            </w:pPr>
          </w:p>
          <w:p>
            <w:pPr>
              <w:pStyle w:val="10"/>
              <w:spacing w:before="166" w:line="296" w:lineRule="exact"/>
              <w:ind w:right="583" w:firstLine="630" w:firstLineChars="300"/>
              <w:jc w:val="center"/>
              <w:rPr>
                <w:rFonts w:hint="eastAsia" w:asciiTheme="minorEastAsia" w:hAnsiTheme="minorEastAsia" w:eastAsiaTheme="minorEastAsia" w:cstheme="minorEastAsia"/>
                <w:sz w:val="21"/>
                <w:szCs w:val="21"/>
              </w:rPr>
            </w:pPr>
          </w:p>
          <w:p>
            <w:pPr>
              <w:pStyle w:val="10"/>
              <w:spacing w:before="166" w:line="296" w:lineRule="exact"/>
              <w:ind w:right="583" w:firstLine="630" w:firstLineChars="300"/>
              <w:jc w:val="center"/>
              <w:rPr>
                <w:rFonts w:hint="eastAsia" w:asciiTheme="minorEastAsia" w:hAnsiTheme="minorEastAsia" w:eastAsiaTheme="minorEastAsia" w:cstheme="minorEastAsia"/>
                <w:sz w:val="21"/>
                <w:szCs w:val="21"/>
              </w:rPr>
            </w:pPr>
          </w:p>
          <w:p>
            <w:pPr>
              <w:pStyle w:val="10"/>
              <w:spacing w:before="166" w:line="296" w:lineRule="exact"/>
              <w:ind w:right="583" w:firstLine="630" w:firstLineChars="300"/>
              <w:jc w:val="center"/>
              <w:rPr>
                <w:rFonts w:hint="eastAsia" w:asciiTheme="minorEastAsia" w:hAnsiTheme="minorEastAsia" w:eastAsiaTheme="minorEastAsia" w:cstheme="minorEastAsia"/>
                <w:sz w:val="21"/>
                <w:szCs w:val="21"/>
              </w:rPr>
            </w:pPr>
          </w:p>
          <w:p>
            <w:pPr>
              <w:pStyle w:val="10"/>
              <w:spacing w:before="166" w:line="296" w:lineRule="exact"/>
              <w:ind w:right="583" w:firstLine="630" w:firstLineChars="300"/>
              <w:jc w:val="center"/>
              <w:rPr>
                <w:rFonts w:hint="eastAsia" w:asciiTheme="minorEastAsia" w:hAnsiTheme="minorEastAsia" w:eastAsiaTheme="minorEastAsia" w:cstheme="minorEastAsia"/>
                <w:sz w:val="21"/>
                <w:szCs w:val="21"/>
              </w:rPr>
            </w:pPr>
          </w:p>
          <w:p>
            <w:pPr>
              <w:pStyle w:val="10"/>
              <w:spacing w:before="166" w:line="296" w:lineRule="exact"/>
              <w:ind w:right="583" w:firstLine="630" w:firstLineChars="30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（加盖公章）</w:t>
            </w:r>
          </w:p>
          <w:p>
            <w:pPr>
              <w:pStyle w:val="10"/>
              <w:spacing w:before="166" w:line="296" w:lineRule="exact"/>
              <w:ind w:right="583" w:firstLine="630" w:firstLineChars="30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   月   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67" w:hRule="exact"/>
        </w:trPr>
        <w:tc>
          <w:tcPr>
            <w:tcW w:w="2222" w:type="dxa"/>
            <w:vMerge w:val="continue"/>
          </w:tcPr>
          <w:p>
            <w:pPr>
              <w:rPr>
                <w:rFonts w:hint="eastAsia" w:asciiTheme="minorEastAsia" w:hAnsiTheme="minorEastAsia" w:eastAsiaTheme="minorEastAsia" w:cstheme="minorEastAsia"/>
                <w:sz w:val="21"/>
                <w:szCs w:val="21"/>
              </w:rPr>
            </w:pPr>
          </w:p>
        </w:tc>
        <w:tc>
          <w:tcPr>
            <w:tcW w:w="2727" w:type="dxa"/>
            <w:vMerge w:val="continue"/>
          </w:tcPr>
          <w:p>
            <w:pPr>
              <w:rPr>
                <w:rFonts w:hint="eastAsia" w:asciiTheme="minorEastAsia" w:hAnsiTheme="minorEastAsia" w:eastAsiaTheme="minorEastAsia" w:cstheme="minorEastAsia"/>
                <w:sz w:val="21"/>
                <w:szCs w:val="21"/>
              </w:rPr>
            </w:pPr>
          </w:p>
        </w:tc>
        <w:tc>
          <w:tcPr>
            <w:tcW w:w="1663" w:type="dxa"/>
            <w:gridSpan w:val="2"/>
            <w:tcBorders>
              <w:top w:val="nil"/>
            </w:tcBorders>
          </w:tcPr>
          <w:p>
            <w:pPr>
              <w:pStyle w:val="10"/>
              <w:spacing w:before="167" w:line="304" w:lineRule="exact"/>
              <w:ind w:left="97" w:right="49"/>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被保障人</w:t>
            </w:r>
          </w:p>
          <w:p>
            <w:pPr>
              <w:pStyle w:val="10"/>
              <w:spacing w:before="167" w:line="304" w:lineRule="exact"/>
              <w:ind w:left="97" w:right="49"/>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w w:val="103"/>
                <w:sz w:val="21"/>
                <w:szCs w:val="21"/>
              </w:rPr>
              <w:t>单位工会的上级工会意见</w:t>
            </w:r>
          </w:p>
          <w:p>
            <w:pPr>
              <w:pStyle w:val="10"/>
              <w:spacing w:before="17" w:line="194" w:lineRule="auto"/>
              <w:ind w:left="157" w:right="108"/>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w w:val="104"/>
                <w:sz w:val="21"/>
                <w:szCs w:val="21"/>
              </w:rPr>
              <w:t>（如上级工会没有统管，此项可以不盖章）</w:t>
            </w:r>
          </w:p>
        </w:tc>
        <w:tc>
          <w:tcPr>
            <w:tcW w:w="2635" w:type="dxa"/>
            <w:vMerge w:val="continue"/>
          </w:tcPr>
          <w:p>
            <w:pPr>
              <w:rPr>
                <w:rFonts w:hint="eastAsia" w:asciiTheme="minorEastAsia" w:hAnsiTheme="minorEastAsia" w:eastAsiaTheme="minorEastAsia" w:cstheme="minorEastAsia"/>
                <w:sz w:val="21"/>
                <w:szCs w:val="21"/>
              </w:rPr>
            </w:pPr>
          </w:p>
        </w:tc>
      </w:tr>
    </w:tbl>
    <w:p/>
    <w:p>
      <w:bookmarkStart w:id="1" w:name="_GoBack"/>
      <w:bookmarkEnd w:id="1"/>
    </w:p>
    <w:sectPr>
      <w:type w:val="continuous"/>
      <w:pgSz w:w="11910" w:h="16840"/>
      <w:pgMar w:top="1160" w:right="1220" w:bottom="280" w:left="12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